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 xml:space="preserve">Announcement No. 103 </w:t>
      </w:r>
      <w:r>
        <w:rPr>
          <w:b/>
          <w:bCs/>
        </w:rPr>
        <w:t>of</w:t>
      </w:r>
      <w:r>
        <w:rPr>
          <w:b/>
          <w:bCs/>
        </w:rPr>
        <w:t xml:space="preserve"> 2021 of the General Administration of Customs (Announcement on the Implementation of the Regulations of the People's Republic of China on the </w:t>
      </w:r>
      <w:r>
        <w:rPr>
          <w:b/>
          <w:bCs/>
        </w:rPr>
        <w:t>R</w:t>
      </w:r>
      <w:r>
        <w:rPr>
          <w:b/>
          <w:bCs/>
        </w:rPr>
        <w:t>egistration and Administration of Overseas Manufacturers of Imported Food and the Measures of the People's Republic of China on the Safety Administration of Food Imported and Exported)</w:t>
      </w:r>
    </w:p>
    <w:p>
      <w:pPr>
        <w:pStyle w:val="Normal"/>
        <w:jc w:val="center"/>
        <w:rPr>
          <w:b/>
          <w:b/>
          <w:bCs/>
        </w:rPr>
      </w:pPr>
      <w:r>
        <w:rPr>
          <w:b/>
          <w:bCs/>
        </w:rPr>
      </w:r>
    </w:p>
    <w:p>
      <w:pPr>
        <w:pStyle w:val="Normal"/>
        <w:jc w:val="both"/>
        <w:rPr/>
      </w:pPr>
      <w:r>
        <w:rPr/>
        <w:t xml:space="preserve">The Regulations of the People's Republic of China on the </w:t>
      </w:r>
      <w:r>
        <w:rPr/>
        <w:t>R</w:t>
      </w:r>
      <w:r>
        <w:rPr/>
        <w:t xml:space="preserve">egistration and Administration of Overseas Manufacturers of Imported Food (Order No. 248 of the General Administration of Customs, hereinafter referred to as the "Registration </w:t>
      </w:r>
      <w:r>
        <w:rPr/>
        <w:t>Regulations</w:t>
      </w:r>
      <w:r>
        <w:rPr/>
        <w:t>") and the Measures of the People's Republic of China on the Administration of Food Imported and Exported (Order No. 249 of the General Administration of Customs, hereinafter referred to as the "Administrative Measures") have been promulgated on April 12, 2021. It will take effect on January 1, 2022. Relevant matters are hereby announced as follows:</w:t>
      </w:r>
    </w:p>
    <w:p>
      <w:pPr>
        <w:pStyle w:val="Normal"/>
        <w:jc w:val="both"/>
        <w:rPr/>
      </w:pPr>
      <w:r>
        <w:rPr/>
      </w:r>
    </w:p>
    <w:p>
      <w:pPr>
        <w:pStyle w:val="Normal"/>
        <w:jc w:val="both"/>
        <w:rPr/>
      </w:pPr>
      <w:r>
        <w:rPr/>
        <w:t>I. Application for registration of overseas production enterprises and enterprise information inquiry</w:t>
      </w:r>
    </w:p>
    <w:p>
      <w:pPr>
        <w:pStyle w:val="Normal"/>
        <w:jc w:val="both"/>
        <w:rPr/>
      </w:pPr>
      <w:r>
        <w:rPr/>
      </w:r>
    </w:p>
    <w:p>
      <w:pPr>
        <w:pStyle w:val="Normal"/>
        <w:jc w:val="both"/>
        <w:rPr/>
      </w:pPr>
      <w:r>
        <w:rPr/>
        <w:t>(1) Registration system login and information inquiry of overseas production enterprises.</w:t>
      </w:r>
    </w:p>
    <w:p>
      <w:pPr>
        <w:pStyle w:val="Normal"/>
        <w:jc w:val="both"/>
        <w:rPr/>
      </w:pPr>
      <w:r>
        <w:rPr/>
      </w:r>
    </w:p>
    <w:p>
      <w:pPr>
        <w:pStyle w:val="Normal"/>
        <w:jc w:val="both"/>
        <w:rPr/>
      </w:pPr>
      <w:r>
        <w:rPr/>
        <w:t xml:space="preserve">The address of the registration management System for Overseas Food Production Enterprises (hereinafter referred to as the "Registration System") is: https://cifer.singlewindow.cn/, or by the China international trade portal website (https://www.singlewindow.cn/) - a single window to </w:t>
      </w:r>
      <w:r>
        <w:rPr/>
        <w:t>a</w:t>
      </w:r>
      <w:r>
        <w:rPr/>
        <w:t>ccess to the registration management system of overseas production enterprises of imported food.</w:t>
      </w:r>
    </w:p>
    <w:p>
      <w:pPr>
        <w:pStyle w:val="Normal"/>
        <w:jc w:val="both"/>
        <w:rPr/>
      </w:pPr>
      <w:r>
        <w:rPr/>
      </w:r>
    </w:p>
    <w:p>
      <w:pPr>
        <w:pStyle w:val="Normal"/>
        <w:jc w:val="both"/>
        <w:rPr/>
      </w:pPr>
      <w:r>
        <w:rPr/>
        <w:t>Registered overseas food producers can check their registration number and validity period in China on the official website or registration system of the General Administration of Customs.</w:t>
      </w:r>
    </w:p>
    <w:p>
      <w:pPr>
        <w:pStyle w:val="Normal"/>
        <w:jc w:val="both"/>
        <w:rPr/>
      </w:pPr>
      <w:r>
        <w:rPr/>
      </w:r>
    </w:p>
    <w:p>
      <w:pPr>
        <w:pStyle w:val="Normal"/>
        <w:jc w:val="both"/>
        <w:rPr/>
      </w:pPr>
      <w:r>
        <w:rPr/>
        <w:t>(2) Application for registration of overseas production enterprises.</w:t>
      </w:r>
    </w:p>
    <w:p>
      <w:pPr>
        <w:pStyle w:val="Normal"/>
        <w:jc w:val="both"/>
        <w:rPr/>
      </w:pPr>
      <w:r>
        <w:rPr/>
      </w:r>
    </w:p>
    <w:p>
      <w:pPr>
        <w:pStyle w:val="Normal"/>
        <w:jc w:val="both"/>
        <w:rPr/>
      </w:pPr>
      <w:r>
        <w:rPr/>
        <w:t xml:space="preserve">Unless otherwise agreed upon by the relevant overseas competent authorities and the General Administration of Customs on the application methods and application materials, the overseas production enterprises of the 18 categories of imported food listed in Article 7 of the Registration </w:t>
      </w:r>
      <w:r>
        <w:rPr/>
        <w:t>Regulation</w:t>
      </w:r>
      <w:r>
        <w:rPr/>
        <w:t xml:space="preserve">s shall be assigned their account numbers in the registration system by the competent authorities of the countries (regions) where they are located and submit applications through the registration system according to the procedures. The registration system accounts of overseas competent authorities shall be allocated by the General Administration of Customs. Overseas food production enterprises other than the 18 categories listed in Article 7 of the Registration </w:t>
      </w:r>
      <w:r>
        <w:rPr/>
        <w:t>Regulations</w:t>
      </w:r>
      <w:r>
        <w:rPr/>
        <w:t xml:space="preserve"> shall apply for their own registration system accounts and submit applications according to the registration system procedures.</w:t>
      </w:r>
    </w:p>
    <w:p>
      <w:pPr>
        <w:pStyle w:val="Normal"/>
        <w:jc w:val="both"/>
        <w:rPr/>
      </w:pPr>
      <w:r>
        <w:rPr/>
      </w:r>
    </w:p>
    <w:p>
      <w:pPr>
        <w:pStyle w:val="Normal"/>
        <w:jc w:val="both"/>
        <w:rPr/>
      </w:pPr>
      <w:r>
        <w:rPr/>
        <w:t>I</w:t>
      </w:r>
      <w:r>
        <w:rPr/>
        <w:t>I</w:t>
      </w:r>
      <w:r>
        <w:rPr/>
        <w:t>. Inquiry of product category and commodity number related to registration of overseas manufacturing enterprises</w:t>
      </w:r>
    </w:p>
    <w:p>
      <w:pPr>
        <w:pStyle w:val="Normal"/>
        <w:jc w:val="both"/>
        <w:rPr/>
      </w:pPr>
      <w:r>
        <w:rPr/>
      </w:r>
    </w:p>
    <w:p>
      <w:pPr>
        <w:pStyle w:val="Normal"/>
        <w:jc w:val="both"/>
        <w:rPr/>
      </w:pPr>
      <w:r>
        <w:rPr/>
        <w:t>The product category and the corresponding commodity number (HS code) and the name of inspection and quarantine (inspection and quarantine code) involved in the registration of imported food overseas production enterprises can be queried by logging in to the registration system. The query method is as follows: home menu - Product category inquiry.</w:t>
      </w:r>
    </w:p>
    <w:p>
      <w:pPr>
        <w:pStyle w:val="Normal"/>
        <w:jc w:val="both"/>
        <w:rPr/>
      </w:pPr>
      <w:r>
        <w:rPr/>
      </w:r>
    </w:p>
    <w:p>
      <w:pPr>
        <w:pStyle w:val="Normal"/>
        <w:jc w:val="both"/>
        <w:rPr/>
      </w:pPr>
      <w:r>
        <w:rPr/>
        <w:t>I</w:t>
      </w:r>
      <w:r>
        <w:rPr/>
        <w:t>II</w:t>
      </w:r>
      <w:r>
        <w:rPr/>
        <w:t>. Guidelines for registration of Overseas Production Enterprises</w:t>
      </w:r>
    </w:p>
    <w:p>
      <w:pPr>
        <w:pStyle w:val="Normal"/>
        <w:jc w:val="both"/>
        <w:rPr/>
      </w:pPr>
      <w:r>
        <w:rPr/>
      </w:r>
    </w:p>
    <w:p>
      <w:pPr>
        <w:pStyle w:val="Normal"/>
        <w:jc w:val="both"/>
        <w:rPr/>
      </w:pPr>
      <w:r>
        <w:rPr/>
        <w:t xml:space="preserve">The guidelines and related attachments for the registration of enterprises producing imported food overseas can be found in the "Internet + Customs" section of the General Administration of Customs website - Administrative Examination and Approval - Registration of Enterprises producing Imported Food overseas - Guidelines for the Registration of </w:t>
      </w:r>
      <w:r>
        <w:rPr/>
        <w:t>Overseas Food Manufacturing Enterprises</w:t>
      </w:r>
      <w:r>
        <w:rPr/>
        <w:t>.</w:t>
      </w:r>
    </w:p>
    <w:p>
      <w:pPr>
        <w:pStyle w:val="Normal"/>
        <w:jc w:val="both"/>
        <w:rPr/>
      </w:pPr>
      <w:r>
        <w:rPr/>
      </w:r>
    </w:p>
    <w:p>
      <w:pPr>
        <w:pStyle w:val="Normal"/>
        <w:jc w:val="both"/>
        <w:rPr/>
      </w:pPr>
      <w:r>
        <w:rPr/>
        <w:t>I</w:t>
      </w:r>
      <w:r>
        <w:rPr/>
        <w:t>V</w:t>
      </w:r>
      <w:r>
        <w:rPr/>
        <w:t>. Declaration of imported food for overseas production enterprises</w:t>
      </w:r>
    </w:p>
    <w:p>
      <w:pPr>
        <w:pStyle w:val="Normal"/>
        <w:jc w:val="both"/>
        <w:rPr>
          <w:b/>
          <w:b/>
          <w:bCs/>
        </w:rPr>
      </w:pPr>
      <w:r>
        <w:rPr>
          <w:b/>
          <w:bCs/>
        </w:rPr>
      </w:r>
    </w:p>
    <w:p>
      <w:pPr>
        <w:pStyle w:val="Normal"/>
        <w:jc w:val="both"/>
        <w:rPr>
          <w:b w:val="false"/>
          <w:b w:val="false"/>
          <w:bCs w:val="false"/>
        </w:rPr>
      </w:pPr>
      <w:r>
        <w:rPr>
          <w:b w:val="false"/>
          <w:bCs w:val="false"/>
        </w:rPr>
        <w:t xml:space="preserve">For the shipment of food exported to China </w:t>
      </w:r>
      <w:r>
        <w:rPr>
          <w:b w:val="false"/>
          <w:bCs w:val="false"/>
        </w:rPr>
        <w:t>starting from January 1, 2022, the registration number of the enterprise in China shall be filled in the certificate column of "Registration of Overseas Manufacturers of Imported Food" (License Class code 519) under "Product Qualification" in the customs declaration form. For imported food declared by the customs in the implementation of the declaration items of the 2020 version, it is required to select "overseas food production enterprise" in the column of "Other Enterprise category" under the column of "Other Enterprise", and fill in the registration number of the enterprise in China in the column of "Serial number or enterprise name". The customs shall not accept the declaration if the declaration is not completed in accordance with the requirements.</w:t>
      </w:r>
    </w:p>
    <w:p>
      <w:pPr>
        <w:pStyle w:val="Normal"/>
        <w:jc w:val="both"/>
        <w:rPr/>
      </w:pPr>
      <w:r>
        <w:rPr/>
      </w:r>
    </w:p>
    <w:p>
      <w:pPr>
        <w:pStyle w:val="Normal"/>
        <w:jc w:val="both"/>
        <w:rPr/>
      </w:pPr>
      <w:r>
        <w:rPr/>
        <w:t>V</w:t>
      </w:r>
      <w:r>
        <w:rPr/>
        <w:t>. Registration number and packaging label marking</w:t>
      </w:r>
    </w:p>
    <w:p>
      <w:pPr>
        <w:pStyle w:val="Normal"/>
        <w:jc w:val="both"/>
        <w:rPr/>
      </w:pPr>
      <w:r>
        <w:rPr/>
      </w:r>
    </w:p>
    <w:p>
      <w:pPr>
        <w:pStyle w:val="Normal"/>
        <w:jc w:val="both"/>
        <w:rPr/>
      </w:pPr>
      <w:r>
        <w:rPr/>
        <w:t xml:space="preserve">For food </w:t>
      </w:r>
      <w:r>
        <w:rPr/>
        <w:t xml:space="preserve">exported to China </w:t>
      </w:r>
      <w:r>
        <w:rPr/>
        <w:t xml:space="preserve">produced from January 1, 2022, the registration number in China or the registration number approved by the competent authority of the country (region) where the food is shall be marked on the </w:t>
      </w:r>
      <w:r>
        <w:rPr/>
        <w:t>inner and outer</w:t>
      </w:r>
      <w:r>
        <w:rPr/>
        <w:t xml:space="preserve"> packaging.</w:t>
      </w:r>
    </w:p>
    <w:p>
      <w:pPr>
        <w:pStyle w:val="Normal"/>
        <w:jc w:val="both"/>
        <w:rPr/>
      </w:pPr>
      <w:r>
        <w:rPr/>
      </w:r>
    </w:p>
    <w:p>
      <w:pPr>
        <w:pStyle w:val="Normal"/>
        <w:jc w:val="both"/>
        <w:rPr/>
      </w:pPr>
      <w:r>
        <w:rPr/>
        <w:t xml:space="preserve">The requirements on packaging, labeling and </w:t>
      </w:r>
      <w:r>
        <w:rPr/>
        <w:t>logo</w:t>
      </w:r>
      <w:r>
        <w:rPr/>
        <w:t xml:space="preserve"> in the Administrative Measures shall apply to food exported to China produced from January 1, 2022. The packaging, labeling and </w:t>
      </w:r>
      <w:r>
        <w:rPr/>
        <w:t xml:space="preserve">logo </w:t>
      </w:r>
      <w:r>
        <w:rPr/>
        <w:t>requirements of food exported to China produced before January 1, 2022 shall apply to the original provisions.</w:t>
      </w:r>
    </w:p>
    <w:p>
      <w:pPr>
        <w:pStyle w:val="Normal"/>
        <w:jc w:val="both"/>
        <w:rPr/>
      </w:pPr>
      <w:r>
        <w:rPr/>
      </w:r>
    </w:p>
    <w:p>
      <w:pPr>
        <w:pStyle w:val="Normal"/>
        <w:jc w:val="both"/>
        <w:rPr/>
      </w:pPr>
      <w:r>
        <w:rPr/>
        <w:t>V</w:t>
      </w:r>
      <w:r>
        <w:rPr/>
        <w:t>I</w:t>
      </w:r>
      <w:r>
        <w:rPr/>
        <w:t>. The validity period of registration</w:t>
      </w:r>
    </w:p>
    <w:p>
      <w:pPr>
        <w:pStyle w:val="Normal"/>
        <w:jc w:val="both"/>
        <w:rPr/>
      </w:pPr>
      <w:r>
        <w:rPr/>
      </w:r>
    </w:p>
    <w:p>
      <w:pPr>
        <w:pStyle w:val="Normal"/>
        <w:jc w:val="both"/>
        <w:rPr/>
      </w:pPr>
      <w:r>
        <w:rPr/>
        <w:t xml:space="preserve">The registered overseas </w:t>
      </w:r>
      <w:r>
        <w:rPr/>
        <w:t xml:space="preserve">manufacturers </w:t>
      </w:r>
      <w:r>
        <w:rPr/>
        <w:t xml:space="preserve">of imported food shall remain valid. A registered enterprise shall renew its registration in accordance with the relevant requirements of Article 20 of the Registration </w:t>
      </w:r>
      <w:r>
        <w:rPr/>
        <w:t>Regulation</w:t>
      </w:r>
      <w:r>
        <w:rPr/>
        <w:t xml:space="preserve">s within 6 </w:t>
      </w:r>
      <w:r>
        <w:rPr/>
        <w:t xml:space="preserve">to </w:t>
      </w:r>
      <w:r>
        <w:rPr/>
        <w:t>3 months prior to the expiration of its registration period. The General Administration of Customs will cancel any enterprise that fails to apply for the renewal of registration.</w:t>
      </w:r>
    </w:p>
    <w:p>
      <w:pPr>
        <w:pStyle w:val="Normal"/>
        <w:jc w:val="both"/>
        <w:rPr/>
      </w:pPr>
      <w:r>
        <w:rPr/>
      </w:r>
    </w:p>
    <w:p>
      <w:pPr>
        <w:pStyle w:val="Normal"/>
        <w:jc w:val="both"/>
        <w:rPr/>
      </w:pPr>
      <w:r>
        <w:rPr/>
        <w:t>VII. A</w:t>
      </w:r>
      <w:r>
        <w:rPr/>
        <w:t>bout the cost</w:t>
      </w:r>
    </w:p>
    <w:p>
      <w:pPr>
        <w:pStyle w:val="Normal"/>
        <w:jc w:val="both"/>
        <w:rPr/>
      </w:pPr>
      <w:r>
        <w:rPr/>
      </w:r>
    </w:p>
    <w:p>
      <w:pPr>
        <w:pStyle w:val="Normal"/>
        <w:jc w:val="both"/>
        <w:rPr/>
      </w:pPr>
      <w:r>
        <w:rPr/>
        <w:t xml:space="preserve">The General Administration of Customs will not charge any fees for the registration of </w:t>
      </w:r>
      <w:r>
        <w:rPr/>
        <w:t>overseas manufactures of imported food</w:t>
      </w:r>
      <w:r>
        <w:rPr/>
        <w:t>.</w:t>
      </w:r>
    </w:p>
    <w:p>
      <w:pPr>
        <w:pStyle w:val="Normal"/>
        <w:jc w:val="both"/>
        <w:rPr/>
      </w:pPr>
      <w:r>
        <w:rPr/>
      </w:r>
    </w:p>
    <w:p>
      <w:pPr>
        <w:pStyle w:val="Normal"/>
        <w:jc w:val="both"/>
        <w:rPr/>
      </w:pPr>
      <w:r>
        <w:rPr/>
        <w:t>Hereby announce.</w:t>
      </w:r>
    </w:p>
    <w:p>
      <w:pPr>
        <w:pStyle w:val="Normal"/>
        <w:jc w:val="both"/>
        <w:rPr/>
      </w:pPr>
      <w:r>
        <w:rPr/>
      </w:r>
    </w:p>
    <w:p>
      <w:pPr>
        <w:pStyle w:val="Normal"/>
        <w:jc w:val="right"/>
        <w:rPr/>
      </w:pPr>
      <w:r>
        <w:rPr/>
        <w:t>The General Administration of Customs</w:t>
      </w:r>
    </w:p>
    <w:p>
      <w:pPr>
        <w:pStyle w:val="Normal"/>
        <w:jc w:val="right"/>
        <w:rPr/>
      </w:pPr>
      <w:r>
        <w:rPr/>
      </w:r>
    </w:p>
    <w:p>
      <w:pPr>
        <w:pStyle w:val="Normal"/>
        <w:jc w:val="right"/>
        <w:rPr/>
      </w:pPr>
      <w:r>
        <w:rPr/>
        <w:t>December 13, 2021</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ource Han Sans CN Regular"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LibreOffice/6.0.6.2$Linux_X86_64 LibreOffice_project/00$Build-2</Application>
  <Pages>2</Pages>
  <Words>832</Words>
  <Characters>4912</Characters>
  <CharactersWithSpaces>5720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2021-12-15T09:23:26Z</dcterms:created>
  <dc:creator/>
  <dc:description/>
  <dc:language>en-US</dc:language>
  <cp:lastModifiedBy/>
  <dcterms:modified xsi:type="dcterms:W3CDTF">2021-12-15T09:48:45Z</dcterms:modified>
  <cp:revision>1</cp:revision>
  <dc:subject/>
  <dc:title/>
</cp:coreProperties>
</file>